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5E" w:rsidRPr="00AD15E4" w:rsidRDefault="0005168A" w:rsidP="00DF7923">
      <w:pPr>
        <w:spacing w:after="0"/>
        <w:ind w:left="1416" w:firstLine="708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i/>
          <w:noProof/>
          <w:color w:val="1F497D" w:themeColor="text2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-297673</wp:posOffset>
            </wp:positionH>
            <wp:positionV relativeFrom="paragraph">
              <wp:posOffset>0</wp:posOffset>
            </wp:positionV>
            <wp:extent cx="1539349" cy="2480399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ra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73" cy="248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5E"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>A jeżeli mieszka w was Duch Tego</w:t>
      </w:r>
      <w:r w:rsidR="007130BF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>,</w:t>
      </w:r>
      <w:r w:rsidR="00A012C4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794B93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DF7923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DF7923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E83DD3">
        <w:rPr>
          <w:rFonts w:ascii="Book Antiqua" w:hAnsi="Book Antiqua"/>
          <w:color w:val="17365D" w:themeColor="text2" w:themeShade="BF"/>
          <w:sz w:val="20"/>
          <w:szCs w:val="20"/>
        </w:rPr>
        <w:t>Częstochowa, 21</w:t>
      </w:r>
      <w:r w:rsidR="00A012C4" w:rsidRPr="00AD15E4">
        <w:rPr>
          <w:rFonts w:ascii="Book Antiqua" w:hAnsi="Book Antiqua"/>
          <w:color w:val="17365D" w:themeColor="text2" w:themeShade="BF"/>
          <w:sz w:val="20"/>
          <w:szCs w:val="20"/>
        </w:rPr>
        <w:t>.04.2019 r.</w:t>
      </w:r>
    </w:p>
    <w:p w:rsidR="007D225E" w:rsidRPr="00AD15E4" w:rsidRDefault="007D225E" w:rsidP="00DF7923">
      <w:pPr>
        <w:spacing w:after="0"/>
        <w:ind w:left="1416" w:firstLine="708"/>
        <w:jc w:val="both"/>
        <w:rPr>
          <w:rFonts w:ascii="Book Antiqua" w:hAnsi="Book Antiqua"/>
          <w:b/>
          <w:i/>
          <w:color w:val="17365D" w:themeColor="text2" w:themeShade="BF"/>
          <w:sz w:val="18"/>
          <w:szCs w:val="18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 xml:space="preserve">który Jezusa wskrzesił z martwych, </w:t>
      </w:r>
    </w:p>
    <w:p w:rsidR="007D225E" w:rsidRPr="00AD15E4" w:rsidRDefault="007D225E" w:rsidP="00DF7923">
      <w:pPr>
        <w:spacing w:after="0"/>
        <w:ind w:left="1416" w:firstLine="708"/>
        <w:jc w:val="both"/>
        <w:rPr>
          <w:rFonts w:ascii="Book Antiqua" w:hAnsi="Book Antiqua"/>
          <w:b/>
          <w:i/>
          <w:color w:val="17365D" w:themeColor="text2" w:themeShade="BF"/>
          <w:sz w:val="18"/>
          <w:szCs w:val="18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 xml:space="preserve">to Ten, co wskrzesił Chrystusa z martwych, </w:t>
      </w:r>
    </w:p>
    <w:p w:rsidR="007D225E" w:rsidRPr="00AD15E4" w:rsidRDefault="007D225E" w:rsidP="00DF7923">
      <w:pPr>
        <w:spacing w:after="0"/>
        <w:ind w:left="2124"/>
        <w:jc w:val="both"/>
        <w:rPr>
          <w:rFonts w:ascii="Book Antiqua" w:hAnsi="Book Antiqua"/>
          <w:b/>
          <w:i/>
          <w:color w:val="17365D" w:themeColor="text2" w:themeShade="BF"/>
          <w:sz w:val="18"/>
          <w:szCs w:val="18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 xml:space="preserve">przywróci do życia wasze śmiertelne ciała </w:t>
      </w:r>
    </w:p>
    <w:p w:rsidR="007D225E" w:rsidRPr="00AD15E4" w:rsidRDefault="007D225E" w:rsidP="00DF7923">
      <w:pPr>
        <w:spacing w:after="0"/>
        <w:ind w:left="1416" w:firstLine="708"/>
        <w:jc w:val="both"/>
        <w:rPr>
          <w:rFonts w:ascii="Book Antiqua" w:hAnsi="Book Antiqua"/>
          <w:b/>
          <w:i/>
          <w:color w:val="17365D" w:themeColor="text2" w:themeShade="BF"/>
          <w:sz w:val="18"/>
          <w:szCs w:val="18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>mocą mieszkającego w was swego Ducha</w:t>
      </w:r>
      <w:r w:rsidR="00DF7923" w:rsidRPr="00AD15E4">
        <w:rPr>
          <w:rFonts w:ascii="Book Antiqua" w:hAnsi="Book Antiqua"/>
          <w:b/>
          <w:i/>
          <w:color w:val="17365D" w:themeColor="text2" w:themeShade="BF"/>
          <w:sz w:val="18"/>
          <w:szCs w:val="18"/>
        </w:rPr>
        <w:t>.</w:t>
      </w:r>
    </w:p>
    <w:p w:rsidR="00E25D7D" w:rsidRPr="00AD15E4" w:rsidRDefault="007D225E" w:rsidP="00794B93">
      <w:pPr>
        <w:rPr>
          <w:rFonts w:ascii="Book Antiqua" w:hAnsi="Book Antiqua"/>
          <w:i/>
          <w:color w:val="17365D" w:themeColor="text2" w:themeShade="BF"/>
          <w:sz w:val="18"/>
          <w:szCs w:val="18"/>
        </w:rPr>
      </w:pPr>
      <w:r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 xml:space="preserve">    </w:t>
      </w:r>
      <w:r w:rsidR="00794B9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794B9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794B9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DF792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DF792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DF792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DF7923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ab/>
      </w:r>
      <w:r w:rsidR="00E83DD3">
        <w:rPr>
          <w:rFonts w:ascii="Book Antiqua" w:hAnsi="Book Antiqua"/>
          <w:i/>
          <w:color w:val="17365D" w:themeColor="text2" w:themeShade="BF"/>
          <w:sz w:val="18"/>
          <w:szCs w:val="18"/>
        </w:rPr>
        <w:t xml:space="preserve">           </w:t>
      </w:r>
      <w:r w:rsidR="00DC5204">
        <w:rPr>
          <w:rFonts w:ascii="Book Antiqua" w:hAnsi="Book Antiqua"/>
          <w:i/>
          <w:color w:val="17365D" w:themeColor="text2" w:themeShade="BF"/>
          <w:sz w:val="18"/>
          <w:szCs w:val="18"/>
        </w:rPr>
        <w:t xml:space="preserve">   </w:t>
      </w:r>
      <w:proofErr w:type="spellStart"/>
      <w:r w:rsidR="00E845ED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>Rz</w:t>
      </w:r>
      <w:proofErr w:type="spellEnd"/>
      <w:r w:rsidR="00E845ED" w:rsidRPr="00AD15E4">
        <w:rPr>
          <w:rFonts w:ascii="Book Antiqua" w:hAnsi="Book Antiqua"/>
          <w:i/>
          <w:color w:val="17365D" w:themeColor="text2" w:themeShade="BF"/>
          <w:sz w:val="18"/>
          <w:szCs w:val="18"/>
        </w:rPr>
        <w:t xml:space="preserve"> 8,11</w:t>
      </w:r>
    </w:p>
    <w:p w:rsidR="00794B93" w:rsidRPr="00AD15E4" w:rsidRDefault="00794B93" w:rsidP="00E845ED">
      <w:pPr>
        <w:jc w:val="center"/>
        <w:rPr>
          <w:rFonts w:ascii="Book Antiqua" w:hAnsi="Book Antiqua"/>
          <w:color w:val="17365D" w:themeColor="text2" w:themeShade="BF"/>
          <w:sz w:val="20"/>
          <w:szCs w:val="20"/>
        </w:rPr>
      </w:pPr>
    </w:p>
    <w:p w:rsidR="00601B18" w:rsidRDefault="00601B18" w:rsidP="00E83DD3">
      <w:pPr>
        <w:spacing w:after="0"/>
        <w:ind w:left="1416" w:firstLine="708"/>
        <w:jc w:val="center"/>
        <w:rPr>
          <w:rFonts w:ascii="Book Antiqua" w:hAnsi="Book Antiqua"/>
          <w:b/>
          <w:color w:val="17365D" w:themeColor="text2" w:themeShade="BF"/>
          <w:szCs w:val="20"/>
        </w:rPr>
      </w:pPr>
    </w:p>
    <w:p w:rsidR="007D225E" w:rsidRPr="00E83DD3" w:rsidRDefault="00E845ED" w:rsidP="00E83DD3">
      <w:pPr>
        <w:spacing w:after="0"/>
        <w:ind w:left="1416" w:firstLine="708"/>
        <w:jc w:val="center"/>
        <w:rPr>
          <w:rFonts w:ascii="Book Antiqua" w:hAnsi="Book Antiqua"/>
          <w:b/>
          <w:color w:val="17365D" w:themeColor="text2" w:themeShade="BF"/>
          <w:szCs w:val="20"/>
        </w:rPr>
      </w:pPr>
      <w:r w:rsidRPr="00E83DD3">
        <w:rPr>
          <w:rFonts w:ascii="Book Antiqua" w:hAnsi="Book Antiqua"/>
          <w:b/>
          <w:color w:val="17365D" w:themeColor="text2" w:themeShade="BF"/>
          <w:szCs w:val="20"/>
        </w:rPr>
        <w:t>Szanowni Państwo Dyrektorzy i</w:t>
      </w:r>
      <w:r w:rsidR="004F5165" w:rsidRPr="00E83DD3">
        <w:rPr>
          <w:rFonts w:ascii="Book Antiqua" w:hAnsi="Book Antiqua"/>
          <w:b/>
          <w:color w:val="17365D" w:themeColor="text2" w:themeShade="BF"/>
          <w:szCs w:val="20"/>
        </w:rPr>
        <w:t xml:space="preserve"> N</w:t>
      </w:r>
      <w:r w:rsidRPr="00E83DD3">
        <w:rPr>
          <w:rFonts w:ascii="Book Antiqua" w:hAnsi="Book Antiqua"/>
          <w:b/>
          <w:color w:val="17365D" w:themeColor="text2" w:themeShade="BF"/>
          <w:szCs w:val="20"/>
        </w:rPr>
        <w:t>auczyciele,</w:t>
      </w:r>
    </w:p>
    <w:p w:rsidR="00E845ED" w:rsidRPr="00E83DD3" w:rsidRDefault="007D225E" w:rsidP="00E83DD3">
      <w:pPr>
        <w:spacing w:after="0"/>
        <w:ind w:left="1416" w:firstLine="708"/>
        <w:jc w:val="center"/>
        <w:rPr>
          <w:rFonts w:ascii="Book Antiqua" w:hAnsi="Book Antiqua"/>
          <w:b/>
          <w:color w:val="17365D" w:themeColor="text2" w:themeShade="BF"/>
          <w:szCs w:val="20"/>
        </w:rPr>
      </w:pPr>
      <w:r w:rsidRPr="00E83DD3">
        <w:rPr>
          <w:rFonts w:ascii="Book Antiqua" w:hAnsi="Book Antiqua"/>
          <w:b/>
          <w:color w:val="17365D" w:themeColor="text2" w:themeShade="BF"/>
          <w:szCs w:val="20"/>
        </w:rPr>
        <w:t>Drodzy Rodzice, Kochani U</w:t>
      </w:r>
      <w:r w:rsidR="00E845ED" w:rsidRPr="00E83DD3">
        <w:rPr>
          <w:rFonts w:ascii="Book Antiqua" w:hAnsi="Book Antiqua"/>
          <w:b/>
          <w:color w:val="17365D" w:themeColor="text2" w:themeShade="BF"/>
          <w:szCs w:val="20"/>
        </w:rPr>
        <w:t>czniowie</w:t>
      </w:r>
    </w:p>
    <w:p w:rsidR="0022737C" w:rsidRDefault="0022737C" w:rsidP="00123879">
      <w:pPr>
        <w:spacing w:after="0"/>
        <w:jc w:val="center"/>
        <w:rPr>
          <w:rFonts w:ascii="Book Antiqua" w:hAnsi="Book Antiqua"/>
          <w:color w:val="17365D" w:themeColor="text2" w:themeShade="BF"/>
          <w:sz w:val="20"/>
          <w:szCs w:val="20"/>
        </w:rPr>
      </w:pPr>
    </w:p>
    <w:p w:rsidR="00123879" w:rsidRPr="00AD15E4" w:rsidRDefault="00123879" w:rsidP="00863F88">
      <w:pPr>
        <w:spacing w:after="0"/>
        <w:rPr>
          <w:rFonts w:ascii="Book Antiqua" w:hAnsi="Book Antiqua"/>
          <w:color w:val="17365D" w:themeColor="text2" w:themeShade="BF"/>
          <w:sz w:val="20"/>
          <w:szCs w:val="20"/>
        </w:rPr>
      </w:pPr>
    </w:p>
    <w:p w:rsidR="001E6CA2" w:rsidRDefault="001E6CA2" w:rsidP="00E83DD3">
      <w:pPr>
        <w:spacing w:after="0"/>
        <w:ind w:left="2832" w:firstLine="708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„(…) i zmartwychwstał trzeciego dnia jak oznajmia Pismo (…)”</w:t>
      </w:r>
    </w:p>
    <w:p w:rsidR="002F3AAE" w:rsidRPr="002F3AAE" w:rsidRDefault="002F3AAE" w:rsidP="00123879">
      <w:pPr>
        <w:spacing w:after="0"/>
        <w:ind w:firstLine="708"/>
        <w:jc w:val="center"/>
        <w:rPr>
          <w:rFonts w:ascii="Book Antiqua" w:hAnsi="Book Antiqua"/>
          <w:i/>
          <w:color w:val="17365D" w:themeColor="text2" w:themeShade="BF"/>
          <w:sz w:val="20"/>
          <w:szCs w:val="20"/>
        </w:rPr>
      </w:pP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E83DD3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E83DD3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E83DD3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  <w:r w:rsidR="00E83DD3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ab/>
      </w:r>
    </w:p>
    <w:p w:rsidR="00E845ED" w:rsidRPr="00AD15E4" w:rsidRDefault="00332BA4" w:rsidP="00123879">
      <w:pPr>
        <w:spacing w:after="0"/>
        <w:ind w:firstLine="708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color w:val="17365D" w:themeColor="text2" w:themeShade="BF"/>
          <w:sz w:val="24"/>
          <w:szCs w:val="20"/>
        </w:rPr>
        <w:t>N</w:t>
      </w:r>
      <w:r w:rsidR="004F5165" w:rsidRPr="00AD15E4">
        <w:rPr>
          <w:rFonts w:ascii="Book Antiqua" w:hAnsi="Book Antiqua"/>
          <w:color w:val="17365D" w:themeColor="text2" w:themeShade="BF"/>
          <w:sz w:val="20"/>
          <w:szCs w:val="20"/>
        </w:rPr>
        <w:t>adchodzące paschalne d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ni,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niezwykły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czas Zmartwychwstania P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>ańskiego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,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pozwalają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nam wszystkim doświadczyć nowego życia, które darowane nam jest w tajemnicy męki, śmierci i</w:t>
      </w:r>
      <w:r w:rsidR="002F3AAE">
        <w:rPr>
          <w:rFonts w:ascii="Book Antiqua" w:hAnsi="Book Antiqua"/>
          <w:color w:val="17365D" w:themeColor="text2" w:themeShade="BF"/>
          <w:sz w:val="20"/>
          <w:szCs w:val="20"/>
        </w:rPr>
        <w:t> 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>zmartwychwstania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Pana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Jezusa. On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> </w:t>
      </w:r>
      <w:r w:rsidR="002F3AAE">
        <w:rPr>
          <w:rFonts w:ascii="Book Antiqua" w:hAnsi="Book Antiqua"/>
          <w:color w:val="17365D" w:themeColor="text2" w:themeShade="BF"/>
          <w:sz w:val="20"/>
          <w:szCs w:val="20"/>
        </w:rPr>
        <w:t>zmartwychwstał</w:t>
      </w:r>
      <w:r w:rsidR="00A012C4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jako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pierwszy i jest jasnym znakiem wypełnienia Bożej obietnicy, że i my zmartwychwstaniemy.</w:t>
      </w:r>
    </w:p>
    <w:p w:rsidR="00B01648" w:rsidRPr="00AD15E4" w:rsidRDefault="001E6CA2" w:rsidP="00123879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P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>usty grób przypomina każdemu z nas, że dzięki Bożemu Miłosierdziu możemy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zmartwychwstawać</w:t>
      </w:r>
      <w:r w:rsidR="00332BA4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z grobu grzechu osobistego.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</w:t>
      </w:r>
      <w:r w:rsidR="00332BA4" w:rsidRPr="00AD15E4">
        <w:rPr>
          <w:rFonts w:ascii="Book Antiqua" w:hAnsi="Book Antiqua"/>
          <w:color w:val="17365D" w:themeColor="text2" w:themeShade="BF"/>
          <w:sz w:val="20"/>
          <w:szCs w:val="20"/>
        </w:rPr>
        <w:t>Nasze rodziny, nasze wspólnoty szkolne mogą zmartwychwstawać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przez odnajdywanie wzajemnych relacji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właściwych Bogu w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 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>Trójcy Świętej</w:t>
      </w:r>
      <w:r w:rsidR="00601B18">
        <w:rPr>
          <w:rFonts w:ascii="Book Antiqua" w:hAnsi="Book Antiqua"/>
          <w:color w:val="17365D" w:themeColor="text2" w:themeShade="BF"/>
          <w:sz w:val="20"/>
          <w:szCs w:val="20"/>
        </w:rPr>
        <w:t>,</w:t>
      </w:r>
      <w:r w:rsidR="00E845ED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tj. relacji Miłości.</w:t>
      </w:r>
    </w:p>
    <w:p w:rsidR="00123879" w:rsidRPr="00AD15E4" w:rsidRDefault="00123879" w:rsidP="00123879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</w:p>
    <w:p w:rsidR="00E845ED" w:rsidRPr="00AD15E4" w:rsidRDefault="00B01648" w:rsidP="00123879">
      <w:pPr>
        <w:spacing w:after="0"/>
        <w:jc w:val="center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Alleluja! Chrystus Zmartwychwstał!</w:t>
      </w:r>
    </w:p>
    <w:p w:rsidR="00123879" w:rsidRPr="00AD15E4" w:rsidRDefault="00123879" w:rsidP="00123879">
      <w:pPr>
        <w:spacing w:after="0"/>
        <w:jc w:val="center"/>
        <w:rPr>
          <w:rFonts w:ascii="Book Antiqua" w:hAnsi="Book Antiqua"/>
          <w:color w:val="17365D" w:themeColor="text2" w:themeShade="BF"/>
          <w:sz w:val="20"/>
          <w:szCs w:val="20"/>
        </w:rPr>
      </w:pPr>
    </w:p>
    <w:p w:rsidR="001E6CA2" w:rsidRPr="00AD15E4" w:rsidRDefault="00E845ED" w:rsidP="0005168A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b/>
          <w:color w:val="17365D" w:themeColor="text2" w:themeShade="BF"/>
          <w:sz w:val="24"/>
          <w:szCs w:val="20"/>
        </w:rPr>
        <w:t>N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iech Cud Zmartwychwstania Jezusa obudzi w nas </w:t>
      </w:r>
      <w:r w:rsidR="007D225E" w:rsidRPr="00AD15E4">
        <w:rPr>
          <w:rFonts w:ascii="Book Antiqua" w:hAnsi="Book Antiqua"/>
          <w:color w:val="17365D" w:themeColor="text2" w:themeShade="BF"/>
          <w:sz w:val="20"/>
          <w:szCs w:val="20"/>
        </w:rPr>
        <w:t>gorącą miłość i wdzięczność dla Zbawiciela.</w:t>
      </w:r>
    </w:p>
    <w:p w:rsidR="00332BA4" w:rsidRPr="00AD15E4" w:rsidRDefault="00332BA4" w:rsidP="0005168A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Życzę, by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Zmartwychwstały Pan 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obdarzył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nas Swoim Ż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>yciem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,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utwierdz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ił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w wierze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,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radości i  nadziei, obdarzy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ł</w:t>
      </w:r>
      <w:r w:rsidR="001E6CA2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nas duchem Pokoju i Mądrości. 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>Niech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Zmartwychwstały 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>wypełni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nasze serca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wrażliwością i</w:t>
      </w:r>
      <w:r w:rsidR="002F3AAE">
        <w:rPr>
          <w:rFonts w:ascii="Book Antiqua" w:hAnsi="Book Antiqua"/>
          <w:color w:val="17365D" w:themeColor="text2" w:themeShade="BF"/>
          <w:sz w:val="20"/>
          <w:szCs w:val="20"/>
        </w:rPr>
        <w:t> 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>obdarzy odwagą do dawania o N</w:t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im świadectwa</w:t>
      </w:r>
      <w:r w:rsidR="00B01648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. </w:t>
      </w:r>
    </w:p>
    <w:p w:rsidR="00332BA4" w:rsidRPr="00AD15E4" w:rsidRDefault="00332BA4" w:rsidP="0005168A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On jest obecny w każdym z nas. </w:t>
      </w:r>
    </w:p>
    <w:p w:rsidR="007D225E" w:rsidRPr="00AD15E4" w:rsidRDefault="001E6CA2" w:rsidP="0005168A">
      <w:pPr>
        <w:spacing w:after="0"/>
        <w:jc w:val="both"/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>On jest naszą nadzieją i</w:t>
      </w:r>
      <w:r w:rsidR="007D225E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 pewnością wśród niepewności tego świata. </w:t>
      </w:r>
    </w:p>
    <w:p w:rsidR="00510044" w:rsidRPr="00AD15E4" w:rsidRDefault="00510044" w:rsidP="00510044">
      <w:pPr>
        <w:spacing w:after="0"/>
        <w:jc w:val="center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</w:p>
    <w:p w:rsidR="00B01648" w:rsidRPr="00AD15E4" w:rsidRDefault="00B01648" w:rsidP="00510044">
      <w:pPr>
        <w:spacing w:after="0"/>
        <w:jc w:val="center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Niech pełne mocy Alleluja rozbrzmiewa w </w:t>
      </w:r>
      <w:r w:rsidR="00510044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naszych sercach!</w:t>
      </w:r>
    </w:p>
    <w:p w:rsidR="00B01648" w:rsidRPr="00AD15E4" w:rsidRDefault="00B01648" w:rsidP="00123879">
      <w:pPr>
        <w:spacing w:after="0"/>
        <w:jc w:val="center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Chrystus żyje!</w:t>
      </w:r>
    </w:p>
    <w:p w:rsidR="00123879" w:rsidRPr="00AD15E4" w:rsidRDefault="00123879" w:rsidP="00123879">
      <w:pPr>
        <w:spacing w:after="0"/>
        <w:jc w:val="center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</w:p>
    <w:p w:rsidR="00A012C4" w:rsidRPr="00AD15E4" w:rsidRDefault="001E6CA2" w:rsidP="00123879">
      <w:pPr>
        <w:spacing w:after="0"/>
        <w:jc w:val="both"/>
        <w:rPr>
          <w:rFonts w:ascii="Book Antiqua" w:hAnsi="Book Antiqua"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 w:cs="Tahoma"/>
          <w:i/>
          <w:color w:val="17365D" w:themeColor="text2" w:themeShade="BF"/>
          <w:sz w:val="20"/>
          <w:szCs w:val="20"/>
          <w:shd w:val="clear" w:color="auto" w:fill="FFFFFF"/>
        </w:rPr>
        <w:t xml:space="preserve"> „</w:t>
      </w:r>
      <w:r w:rsidR="00A012C4" w:rsidRPr="00AD15E4">
        <w:rPr>
          <w:rFonts w:ascii="Book Antiqua" w:hAnsi="Book Antiqua" w:cs="Tahoma"/>
          <w:i/>
          <w:color w:val="17365D" w:themeColor="text2" w:themeShade="BF"/>
          <w:sz w:val="20"/>
          <w:szCs w:val="20"/>
          <w:shd w:val="clear" w:color="auto" w:fill="FFFFFF"/>
        </w:rPr>
        <w:t>Skoro On żyje, to jest to gwarancją, że dobro może znajdować sobie drogę w naszym życiu i że nasze trudy będą czemuś służyć. Wtedy możemy zaprzestać narzekań i patrzeć w przyszłość, ponieważ z Nim można zawsze patrzeć w</w:t>
      </w:r>
      <w:r w:rsidR="002F3AAE">
        <w:rPr>
          <w:rFonts w:ascii="Book Antiqua" w:hAnsi="Book Antiqua" w:cs="Tahoma"/>
          <w:i/>
          <w:color w:val="17365D" w:themeColor="text2" w:themeShade="BF"/>
          <w:sz w:val="20"/>
          <w:szCs w:val="20"/>
          <w:shd w:val="clear" w:color="auto" w:fill="FFFFFF"/>
        </w:rPr>
        <w:t> </w:t>
      </w:r>
      <w:r w:rsidR="00A012C4" w:rsidRPr="00AD15E4">
        <w:rPr>
          <w:rFonts w:ascii="Book Antiqua" w:hAnsi="Book Antiqua" w:cs="Tahoma"/>
          <w:i/>
          <w:color w:val="17365D" w:themeColor="text2" w:themeShade="BF"/>
          <w:sz w:val="20"/>
          <w:szCs w:val="20"/>
          <w:shd w:val="clear" w:color="auto" w:fill="FFFFFF"/>
        </w:rPr>
        <w:t>przyszłość. To jest pewność, jaką mamy. Jezus jest wiecznie żywy. Trzymając się Go, będziemy żyli i bez szkody przejdziemy przez wszystkie formy śmierci i przemocy, które czają się po drodze.</w:t>
      </w:r>
      <w:r w:rsidRPr="00AD15E4">
        <w:rPr>
          <w:rFonts w:ascii="Book Antiqua" w:hAnsi="Book Antiqua" w:cs="Tahoma"/>
          <w:i/>
          <w:color w:val="17365D" w:themeColor="text2" w:themeShade="BF"/>
          <w:sz w:val="20"/>
          <w:szCs w:val="20"/>
          <w:shd w:val="clear" w:color="auto" w:fill="FFFFFF"/>
        </w:rPr>
        <w:t>”</w:t>
      </w:r>
    </w:p>
    <w:p w:rsidR="001E6CA2" w:rsidRPr="00AD15E4" w:rsidRDefault="00A012C4" w:rsidP="000D457A">
      <w:pPr>
        <w:ind w:left="1416" w:firstLine="708"/>
        <w:jc w:val="right"/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Papież Franciszek</w:t>
      </w:r>
      <w:r w:rsidR="00601B18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 xml:space="preserve"> –</w:t>
      </w:r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 xml:space="preserve"> Posynodalna Adhortacja Apostolska „</w:t>
      </w:r>
      <w:proofErr w:type="spellStart"/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Christus</w:t>
      </w:r>
      <w:proofErr w:type="spellEnd"/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 xml:space="preserve"> </w:t>
      </w:r>
      <w:proofErr w:type="spellStart"/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Viv</w:t>
      </w:r>
      <w:r w:rsidR="007D225E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it</w:t>
      </w:r>
      <w:proofErr w:type="spellEnd"/>
      <w:r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>”</w:t>
      </w:r>
      <w:r w:rsidR="001E6CA2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 xml:space="preserve"> p. 127</w:t>
      </w:r>
      <w:r w:rsidR="007D225E" w:rsidRPr="00AD15E4">
        <w:rPr>
          <w:rFonts w:ascii="Book Antiqua" w:hAnsi="Book Antiqua"/>
          <w:b/>
          <w:i/>
          <w:color w:val="17365D" w:themeColor="text2" w:themeShade="BF"/>
          <w:sz w:val="20"/>
          <w:szCs w:val="20"/>
        </w:rPr>
        <w:t xml:space="preserve"> </w:t>
      </w:r>
    </w:p>
    <w:p w:rsidR="001E6CA2" w:rsidRPr="00AD15E4" w:rsidRDefault="001E6CA2" w:rsidP="00A012C4">
      <w:pPr>
        <w:rPr>
          <w:rFonts w:ascii="Book Antiqua" w:hAnsi="Book Antiqua"/>
          <w:b/>
          <w:i/>
          <w:color w:val="17365D" w:themeColor="text2" w:themeShade="BF"/>
          <w:sz w:val="20"/>
          <w:szCs w:val="20"/>
        </w:rPr>
      </w:pPr>
    </w:p>
    <w:p w:rsidR="00E845ED" w:rsidRPr="00AD15E4" w:rsidRDefault="004F5165" w:rsidP="00A012C4">
      <w:pPr>
        <w:rPr>
          <w:rFonts w:ascii="Book Antiqua" w:hAnsi="Book Antiqua"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Pr="00AD15E4">
        <w:rPr>
          <w:rFonts w:ascii="Book Antiqua" w:hAnsi="Book Antiqua"/>
          <w:color w:val="17365D" w:themeColor="text2" w:themeShade="BF"/>
          <w:sz w:val="20"/>
          <w:szCs w:val="20"/>
        </w:rPr>
        <w:tab/>
      </w:r>
      <w:r w:rsidR="007D225E" w:rsidRPr="00AD15E4">
        <w:rPr>
          <w:rFonts w:ascii="Book Antiqua" w:hAnsi="Book Antiqua"/>
          <w:color w:val="17365D" w:themeColor="text2" w:themeShade="BF"/>
          <w:sz w:val="20"/>
          <w:szCs w:val="20"/>
        </w:rPr>
        <w:t xml:space="preserve">Z pamięcią w modlitwie i paschalnym pozdrowieniem </w:t>
      </w:r>
    </w:p>
    <w:p w:rsidR="007D225E" w:rsidRPr="00AD15E4" w:rsidRDefault="007D225E" w:rsidP="00D517F0">
      <w:pPr>
        <w:spacing w:after="0" w:line="240" w:lineRule="auto"/>
        <w:ind w:left="5664" w:firstLine="708"/>
        <w:rPr>
          <w:rFonts w:ascii="Book Antiqua" w:hAnsi="Book Antiqua"/>
          <w:b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Prezes </w:t>
      </w:r>
    </w:p>
    <w:p w:rsidR="00D517F0" w:rsidRPr="00AD15E4" w:rsidRDefault="007D225E" w:rsidP="00D517F0">
      <w:pPr>
        <w:spacing w:after="0" w:line="240" w:lineRule="auto"/>
        <w:ind w:left="4248" w:firstLine="708"/>
        <w:rPr>
          <w:rFonts w:ascii="Book Antiqua" w:hAnsi="Book Antiqua"/>
          <w:b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Stowarzyszenia Przyjaciół Szkół Katolickich </w:t>
      </w:r>
    </w:p>
    <w:p w:rsidR="00D517F0" w:rsidRDefault="000D457A" w:rsidP="00D517F0">
      <w:pPr>
        <w:spacing w:after="0" w:line="240" w:lineRule="auto"/>
        <w:ind w:left="4956" w:firstLine="708"/>
        <w:rPr>
          <w:rFonts w:ascii="Book Antiqua" w:hAnsi="Book Antiqua"/>
          <w:b/>
          <w:color w:val="17365D" w:themeColor="text2" w:themeShade="BF"/>
          <w:sz w:val="20"/>
          <w:szCs w:val="20"/>
        </w:rPr>
      </w:pPr>
      <w:r w:rsidRPr="00AD15E4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 </w:t>
      </w:r>
      <w:r w:rsidR="00DC5204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 </w:t>
      </w:r>
      <w:r w:rsidR="00D517F0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    </w:t>
      </w:r>
    </w:p>
    <w:p w:rsidR="00D517F0" w:rsidRDefault="00D517F0" w:rsidP="00D517F0">
      <w:pPr>
        <w:spacing w:after="0" w:line="240" w:lineRule="auto"/>
        <w:ind w:left="4956" w:firstLine="708"/>
        <w:rPr>
          <w:rFonts w:ascii="Book Antiqua" w:hAnsi="Book Antiqua"/>
          <w:b/>
          <w:color w:val="17365D" w:themeColor="text2" w:themeShade="BF"/>
          <w:sz w:val="20"/>
          <w:szCs w:val="20"/>
        </w:rPr>
      </w:pPr>
    </w:p>
    <w:p w:rsidR="007D225E" w:rsidRPr="00D517F0" w:rsidRDefault="00D517F0" w:rsidP="00D517F0">
      <w:pPr>
        <w:spacing w:after="0" w:line="240" w:lineRule="auto"/>
        <w:ind w:left="4956" w:firstLine="708"/>
        <w:rPr>
          <w:rFonts w:ascii="Book Antiqua" w:hAnsi="Book Antiqua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     </w:t>
      </w:r>
      <w:r w:rsidR="007D225E" w:rsidRPr="00AD15E4">
        <w:rPr>
          <w:rFonts w:ascii="Book Antiqua" w:hAnsi="Book Antiqua"/>
          <w:b/>
          <w:color w:val="17365D" w:themeColor="text2" w:themeShade="BF"/>
          <w:sz w:val="20"/>
          <w:szCs w:val="20"/>
        </w:rPr>
        <w:t xml:space="preserve">Maria Chodkiewicz </w:t>
      </w:r>
    </w:p>
    <w:sectPr w:rsidR="007D225E" w:rsidRPr="00D517F0" w:rsidSect="00D517F0"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D1"/>
    <w:rsid w:val="0005168A"/>
    <w:rsid w:val="0006671B"/>
    <w:rsid w:val="000D457A"/>
    <w:rsid w:val="00123879"/>
    <w:rsid w:val="001E6CA2"/>
    <w:rsid w:val="0022737C"/>
    <w:rsid w:val="002F3AAE"/>
    <w:rsid w:val="00332BA4"/>
    <w:rsid w:val="004B6B07"/>
    <w:rsid w:val="004F5165"/>
    <w:rsid w:val="00510044"/>
    <w:rsid w:val="00601B18"/>
    <w:rsid w:val="006C69D1"/>
    <w:rsid w:val="007130BF"/>
    <w:rsid w:val="00794B93"/>
    <w:rsid w:val="007D225E"/>
    <w:rsid w:val="00863F88"/>
    <w:rsid w:val="00A012C4"/>
    <w:rsid w:val="00AD15E4"/>
    <w:rsid w:val="00B01648"/>
    <w:rsid w:val="00D517F0"/>
    <w:rsid w:val="00DC5204"/>
    <w:rsid w:val="00DF7923"/>
    <w:rsid w:val="00E25D7D"/>
    <w:rsid w:val="00E83DD3"/>
    <w:rsid w:val="00E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n0ak</cp:lastModifiedBy>
  <cp:revision>2</cp:revision>
  <cp:lastPrinted>2019-04-15T10:03:00Z</cp:lastPrinted>
  <dcterms:created xsi:type="dcterms:W3CDTF">2019-04-23T15:15:00Z</dcterms:created>
  <dcterms:modified xsi:type="dcterms:W3CDTF">2019-04-23T15:15:00Z</dcterms:modified>
</cp:coreProperties>
</file>